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5BBD4656"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CB27D4">
        <w:rPr>
          <w:rFonts w:ascii="Arial" w:eastAsia="MS Mincho" w:hAnsi="Arial"/>
          <w:b/>
          <w:sz w:val="24"/>
          <w:szCs w:val="24"/>
          <w:lang w:eastAsia="x-none"/>
        </w:rPr>
        <w:t>11112</w:t>
      </w:r>
    </w:p>
    <w:p w14:paraId="1A54A4EB" w14:textId="19DAE455" w:rsidR="006620A0" w:rsidRPr="00443935" w:rsidRDefault="008D3A1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Prague</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Czech Republic</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6620A0"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sidR="006620A0">
        <w:rPr>
          <w:rFonts w:ascii="Arial" w:eastAsia="MS Mincho" w:hAnsi="Arial"/>
          <w:b/>
          <w:sz w:val="24"/>
          <w:szCs w:val="24"/>
          <w:lang w:eastAsia="x-none"/>
        </w:rPr>
        <w:t>–</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AC28B3"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Pr>
          <w:rFonts w:ascii="Arial" w:eastAsia="MS Mincho" w:hAnsi="Arial"/>
          <w:b/>
          <w:sz w:val="24"/>
          <w:szCs w:val="24"/>
          <w:lang w:eastAsia="x-none"/>
        </w:rPr>
        <w:t>Aug</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20678F9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61559E">
        <w:rPr>
          <w:rFonts w:ascii="Arial" w:hAnsi="Arial" w:cs="Arial"/>
          <w:b/>
          <w:sz w:val="28"/>
          <w:szCs w:val="28"/>
          <w:lang w:val="it-IT" w:eastAsia="ko-KR"/>
        </w:rPr>
        <w:t>11</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CB27D4">
        <w:rPr>
          <w:rFonts w:ascii="Arial" w:hAnsi="Arial" w:cs="Arial"/>
          <w:b/>
          <w:sz w:val="28"/>
          <w:szCs w:val="28"/>
          <w:lang w:val="it-IT" w:eastAsia="ko-KR"/>
        </w:rPr>
        <w:t>3</w:t>
      </w:r>
      <w:r w:rsidR="00A417BA">
        <w:rPr>
          <w:rFonts w:ascii="Arial" w:hAnsi="Arial" w:cs="Arial"/>
          <w:b/>
          <w:sz w:val="28"/>
          <w:szCs w:val="28"/>
          <w:lang w:val="it-IT" w:eastAsia="ko-KR"/>
        </w:rPr>
        <w:t>.</w:t>
      </w:r>
      <w:r w:rsidR="00CB27D4">
        <w:rPr>
          <w:rFonts w:ascii="Arial" w:hAnsi="Arial" w:cs="Arial"/>
          <w:b/>
          <w:sz w:val="28"/>
          <w:szCs w:val="28"/>
          <w:lang w:val="it-IT" w:eastAsia="ko-KR"/>
        </w:rPr>
        <w:t>3</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1BB1DDE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B6287D">
        <w:rPr>
          <w:rFonts w:ascii="Arial" w:hAnsi="Arial" w:cs="Arial"/>
          <w:b/>
          <w:noProof/>
          <w:sz w:val="28"/>
          <w:szCs w:val="28"/>
          <w:lang w:val="en-US" w:eastAsia="ko-KR"/>
        </w:rPr>
        <w:t>Legacy HO and Configuration Handling Issues</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w:t>
      </w:r>
      <w:bookmarkStart w:id="0" w:name="_GoBack"/>
      <w:bookmarkEnd w:id="0"/>
      <w:r w:rsidRPr="0024416F">
        <w:rPr>
          <w:rFonts w:ascii="Arial" w:hAnsi="Arial" w:cs="Arial"/>
          <w:b/>
          <w:noProof/>
          <w:sz w:val="28"/>
          <w:szCs w:val="28"/>
          <w:lang w:val="en-US"/>
        </w:rPr>
        <w:t>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7A8A73AC" w:rsidR="00BC46C9" w:rsidRDefault="00BC46C9" w:rsidP="00BC46C9">
      <w:pPr>
        <w:rPr>
          <w:lang w:eastAsia="ko-KR"/>
        </w:rPr>
      </w:pPr>
      <w:r>
        <w:rPr>
          <w:lang w:eastAsia="ko-KR"/>
        </w:rPr>
        <w:t xml:space="preserve">In the last meeting, RAN2 </w:t>
      </w:r>
      <w:r w:rsidR="008D3A10">
        <w:rPr>
          <w:lang w:eastAsia="ko-KR"/>
        </w:rPr>
        <w:t>made</w:t>
      </w:r>
      <w:r>
        <w:rPr>
          <w:lang w:eastAsia="ko-KR"/>
        </w:rPr>
        <w:t xml:space="preserve"> </w:t>
      </w:r>
      <w:r w:rsidR="00E339FB">
        <w:rPr>
          <w:lang w:eastAsia="ko-KR"/>
        </w:rPr>
        <w:t xml:space="preserve">below </w:t>
      </w:r>
      <w:r w:rsidR="008D3A10">
        <w:rPr>
          <w:lang w:eastAsia="ko-KR"/>
        </w:rPr>
        <w:t>agreements and working assumption</w:t>
      </w:r>
      <w:r>
        <w:rPr>
          <w:lang w:eastAsia="ko-KR"/>
        </w:rPr>
        <w:t xml:space="preserve"> </w:t>
      </w:r>
      <w:r w:rsidR="00E339FB">
        <w:rPr>
          <w:lang w:eastAsia="ko-KR"/>
        </w:rPr>
        <w:t>for</w:t>
      </w:r>
      <w:r>
        <w:rPr>
          <w:lang w:eastAsia="ko-KR"/>
        </w:rPr>
        <w:t xml:space="preserve"> CHO </w:t>
      </w:r>
      <w:r w:rsidR="008D3A10">
        <w:rPr>
          <w:lang w:eastAsia="ko-KR"/>
        </w:rPr>
        <w:t xml:space="preserve">execution </w:t>
      </w:r>
      <w:r>
        <w:rPr>
          <w:lang w:eastAsia="ko-KR"/>
        </w:rPr>
        <w:t>[1].</w:t>
      </w:r>
    </w:p>
    <w:p w14:paraId="6624D9AE"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t>Agreements</w:t>
      </w:r>
    </w:p>
    <w:p w14:paraId="2EBFE677" w14:textId="0DD96DA9" w:rsidR="009627BE" w:rsidRDefault="004F5410" w:rsidP="00702C7B">
      <w:pPr>
        <w:pStyle w:val="Doc-text2"/>
        <w:pBdr>
          <w:top w:val="single" w:sz="4" w:space="1" w:color="auto"/>
          <w:left w:val="single" w:sz="4" w:space="0" w:color="auto"/>
          <w:bottom w:val="single" w:sz="4" w:space="1" w:color="auto"/>
          <w:right w:val="single" w:sz="4" w:space="4" w:color="auto"/>
        </w:pBdr>
      </w:pPr>
      <w:r w:rsidRPr="004F5410">
        <w:rPr>
          <w:highlight w:val="yellow"/>
        </w:rPr>
        <w:t>1</w:t>
      </w:r>
      <w:r w:rsidR="009627BE" w:rsidRPr="004F5410">
        <w:rPr>
          <w:highlight w:val="yellow"/>
        </w:rPr>
        <w:tab/>
        <w:t>The source cell decides on the condition for the execution of CHO.</w:t>
      </w:r>
      <w:r w:rsidR="009627BE">
        <w:t xml:space="preserve"> </w:t>
      </w:r>
    </w:p>
    <w:p w14:paraId="12F93F8C" w14:textId="56FD8991" w:rsidR="009627BE" w:rsidRDefault="004F5410" w:rsidP="00702C7B">
      <w:pPr>
        <w:pStyle w:val="Doc-text2"/>
        <w:pBdr>
          <w:top w:val="single" w:sz="4" w:space="1" w:color="auto"/>
          <w:left w:val="single" w:sz="4" w:space="0" w:color="auto"/>
          <w:bottom w:val="single" w:sz="4" w:space="1" w:color="auto"/>
          <w:right w:val="single" w:sz="4" w:space="4" w:color="auto"/>
        </w:pBdr>
      </w:pPr>
      <w:r>
        <w:t>2</w:t>
      </w:r>
      <w:r w:rsidR="009627BE">
        <w:tab/>
        <w:t>The source cell adds the condition for the execution of CHO to the RRC message sent to UE.</w:t>
      </w:r>
    </w:p>
    <w:p w14:paraId="7F0788F1" w14:textId="4E6D25A1" w:rsidR="009627BE" w:rsidRDefault="004F5410" w:rsidP="00702C7B">
      <w:pPr>
        <w:pStyle w:val="Doc-text2"/>
        <w:pBdr>
          <w:top w:val="single" w:sz="4" w:space="1" w:color="auto"/>
          <w:left w:val="single" w:sz="4" w:space="0" w:color="auto"/>
          <w:bottom w:val="single" w:sz="4" w:space="1" w:color="auto"/>
          <w:right w:val="single" w:sz="4" w:space="4" w:color="auto"/>
        </w:pBdr>
      </w:pPr>
      <w:r w:rsidRPr="004F5410">
        <w:rPr>
          <w:highlight w:val="yellow"/>
        </w:rPr>
        <w:t>3</w:t>
      </w:r>
      <w:r w:rsidR="009627BE" w:rsidRPr="004F5410">
        <w:rPr>
          <w:highlight w:val="yellow"/>
        </w:rPr>
        <w:tab/>
        <w:t>Multiple CHO candidate cells can be sent in either one or multiple RRC messages. FFS on signalling details. FFS how CHO execution is handled.</w:t>
      </w:r>
    </w:p>
    <w:p w14:paraId="5F1D7066" w14:textId="37486B75" w:rsidR="009627BE" w:rsidRDefault="004F5410" w:rsidP="00702C7B">
      <w:pPr>
        <w:pStyle w:val="Doc-text2"/>
        <w:pBdr>
          <w:top w:val="single" w:sz="4" w:space="1" w:color="auto"/>
          <w:left w:val="single" w:sz="4" w:space="0" w:color="auto"/>
          <w:bottom w:val="single" w:sz="4" w:space="1" w:color="auto"/>
          <w:right w:val="single" w:sz="4" w:space="4" w:color="auto"/>
        </w:pBdr>
      </w:pPr>
      <w:r>
        <w:t>4</w:t>
      </w:r>
      <w:r w:rsidR="009627BE">
        <w:tab/>
        <w:t>CHO execution does not trigger measurement report.</w:t>
      </w:r>
    </w:p>
    <w:p w14:paraId="6ACF2284" w14:textId="28DB9D8D" w:rsidR="008D3A10" w:rsidRPr="009627BE" w:rsidRDefault="004F5410" w:rsidP="00702C7B">
      <w:pPr>
        <w:pStyle w:val="Doc-text2"/>
        <w:pBdr>
          <w:top w:val="single" w:sz="4" w:space="1" w:color="auto"/>
          <w:left w:val="single" w:sz="4" w:space="0" w:color="auto"/>
          <w:bottom w:val="single" w:sz="4" w:space="1" w:color="auto"/>
          <w:right w:val="single" w:sz="4" w:space="4" w:color="auto"/>
        </w:pBdr>
      </w:pPr>
      <w:r>
        <w:t>5</w:t>
      </w:r>
      <w:r w:rsidR="009627BE">
        <w:tab/>
        <w:t>On cell level A3/A5-like CHO execution condition shall be specified (other events will not be specified without clear justifications)</w:t>
      </w:r>
    </w:p>
    <w:p w14:paraId="3B7F206D"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p>
    <w:p w14:paraId="6AFEF1BD"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t>1:</w:t>
      </w:r>
      <w:r>
        <w:tab/>
        <w:t>Separate CHO execution condition(s) can be configured for each individual candidate cells.</w:t>
      </w:r>
    </w:p>
    <w:p w14:paraId="518CE033"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2481E26A"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t>3</w:t>
      </w:r>
      <w:r>
        <w:tab/>
        <w:t xml:space="preserve">As a baseline CHO can be triggered based on a condition consisting of a single </w:t>
      </w:r>
      <w:r w:rsidRPr="00A675FF">
        <w:t xml:space="preserve">event, single RS type, </w:t>
      </w:r>
      <w:proofErr w:type="gramStart"/>
      <w:r w:rsidRPr="00A675FF">
        <w:t>singe</w:t>
      </w:r>
      <w:proofErr w:type="gramEnd"/>
      <w:r w:rsidRPr="00A675FF">
        <w:t xml:space="preserve"> quantity</w:t>
      </w:r>
      <w:r>
        <w:t>.</w:t>
      </w:r>
    </w:p>
    <w:p w14:paraId="25D7C6D7"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t>3.1</w:t>
      </w:r>
      <w:r>
        <w:tab/>
        <w:t>The single trigger quantity can be configured to be RSRP, RSRQ or RS-SINR</w:t>
      </w:r>
    </w:p>
    <w:p w14:paraId="61F3E0C6"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6402EE62" w14:textId="77777777" w:rsidR="009627BE" w:rsidRPr="00A675FF" w:rsidRDefault="009627BE" w:rsidP="00702C7B">
      <w:pPr>
        <w:pStyle w:val="Doc-text2"/>
        <w:pBdr>
          <w:top w:val="single" w:sz="4" w:space="1" w:color="auto"/>
          <w:left w:val="single" w:sz="4" w:space="0" w:color="auto"/>
          <w:bottom w:val="single" w:sz="4" w:space="1" w:color="auto"/>
          <w:right w:val="single" w:sz="4" w:space="4" w:color="auto"/>
        </w:pBdr>
      </w:pPr>
      <w:r>
        <w:t>FFS Whether multiple triggering conditions are required.</w:t>
      </w:r>
    </w:p>
    <w:p w14:paraId="32AAF8BB" w14:textId="7AB63794" w:rsidR="009627BE" w:rsidRDefault="009627BE" w:rsidP="00702C7B">
      <w:pPr>
        <w:pStyle w:val="Doc-text2"/>
        <w:pBdr>
          <w:top w:val="single" w:sz="4" w:space="1" w:color="auto"/>
          <w:left w:val="single" w:sz="4" w:space="0" w:color="auto"/>
          <w:bottom w:val="single" w:sz="4" w:space="1" w:color="auto"/>
          <w:right w:val="single" w:sz="4" w:space="4" w:color="auto"/>
        </w:pBdr>
      </w:pPr>
    </w:p>
    <w:p w14:paraId="6414DB86"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rsidRPr="0077692A">
        <w:t>1</w:t>
      </w:r>
      <w:r w:rsidRPr="0077692A">
        <w:tab/>
      </w:r>
      <w:proofErr w:type="spellStart"/>
      <w:r>
        <w:t>D</w:t>
      </w:r>
      <w:r w:rsidRPr="0077692A">
        <w:t>econfigurati</w:t>
      </w:r>
      <w:r>
        <w:t>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14:paraId="0F36895C" w14:textId="77777777" w:rsidR="009627BE" w:rsidRDefault="009627BE" w:rsidP="00702C7B">
      <w:pPr>
        <w:pStyle w:val="Doc-text2"/>
        <w:pBdr>
          <w:top w:val="single" w:sz="4" w:space="1" w:color="auto"/>
          <w:left w:val="single" w:sz="4" w:space="0" w:color="auto"/>
          <w:bottom w:val="single" w:sz="4" w:space="1" w:color="auto"/>
          <w:right w:val="single" w:sz="4" w:space="4" w:color="auto"/>
        </w:pBdr>
      </w:pPr>
      <w:r w:rsidRPr="004F5410">
        <w:rPr>
          <w:highlight w:val="yellow"/>
        </w:rPr>
        <w:t>2</w:t>
      </w:r>
      <w:r w:rsidRPr="004F5410">
        <w:rPr>
          <w:highlight w:val="yellow"/>
        </w:rPr>
        <w:tab/>
        <w:t>Baseline that configuration of all CHO candidates are released after successful (any) handover completion (sending complete message to the target cell).</w:t>
      </w:r>
    </w:p>
    <w:p w14:paraId="3D7FE24B" w14:textId="50F8A606" w:rsidR="009627BE" w:rsidRDefault="009627BE" w:rsidP="00702C7B">
      <w:pPr>
        <w:pStyle w:val="Doc-text2"/>
        <w:pBdr>
          <w:top w:val="single" w:sz="4" w:space="1" w:color="auto"/>
          <w:left w:val="single" w:sz="4" w:space="0" w:color="auto"/>
          <w:bottom w:val="single" w:sz="4" w:space="1" w:color="auto"/>
          <w:right w:val="single" w:sz="4" w:space="4" w:color="auto"/>
        </w:pBdr>
      </w:pPr>
      <w:r>
        <w:t>FFS if it might be possible to keep CHO candidates after the HO.</w:t>
      </w:r>
    </w:p>
    <w:p w14:paraId="5EC9D304" w14:textId="77777777" w:rsidR="00A12EA2" w:rsidRDefault="00A12EA2" w:rsidP="00702C7B">
      <w:pPr>
        <w:pStyle w:val="Doc-text2"/>
        <w:pBdr>
          <w:top w:val="single" w:sz="4" w:space="1" w:color="auto"/>
          <w:left w:val="single" w:sz="4" w:space="0" w:color="auto"/>
          <w:bottom w:val="single" w:sz="4" w:space="1" w:color="auto"/>
          <w:right w:val="single" w:sz="4" w:space="4" w:color="auto"/>
        </w:pBdr>
      </w:pPr>
    </w:p>
    <w:p w14:paraId="1FE8CF8A" w14:textId="170F5BC7" w:rsidR="00A12EA2" w:rsidRDefault="00A12EA2" w:rsidP="00A12EA2">
      <w:pPr>
        <w:pStyle w:val="Doc-text2"/>
        <w:pBdr>
          <w:top w:val="single" w:sz="4" w:space="1" w:color="auto"/>
          <w:left w:val="single" w:sz="4" w:space="0" w:color="auto"/>
          <w:bottom w:val="single" w:sz="4" w:space="1" w:color="auto"/>
          <w:right w:val="single" w:sz="4" w:space="4" w:color="auto"/>
        </w:pBdr>
      </w:pPr>
      <w:r>
        <w:t>Working assumption</w:t>
      </w:r>
      <w:r w:rsidR="00E531B6">
        <w:t xml:space="preserve"> (to be confirmed next meeting after checking further details)</w:t>
      </w:r>
      <w:r>
        <w:t>:</w:t>
      </w:r>
    </w:p>
    <w:p w14:paraId="416EA0F9" w14:textId="237AAE7E" w:rsidR="00A12EA2" w:rsidRDefault="00E531B6" w:rsidP="00A12EA2">
      <w:pPr>
        <w:pStyle w:val="Doc-text2"/>
        <w:pBdr>
          <w:top w:val="single" w:sz="4" w:space="1" w:color="auto"/>
          <w:left w:val="single" w:sz="4" w:space="0" w:color="auto"/>
          <w:bottom w:val="single" w:sz="4" w:space="1" w:color="auto"/>
          <w:right w:val="single" w:sz="4" w:space="4" w:color="auto"/>
        </w:pBdr>
      </w:pPr>
      <w:r>
        <w:t>1</w:t>
      </w:r>
      <w:r w:rsidR="00A12EA2">
        <w:tab/>
        <w:t>At RLF the UE performs cell selection and if the selected cell is a CHO candidate then the UE attempts CHO execution, otherwise re-establishment is performed.</w:t>
      </w:r>
    </w:p>
    <w:p w14:paraId="7FB13B7B" w14:textId="6A2D719A" w:rsidR="00A12EA2" w:rsidRPr="00A12EA2" w:rsidRDefault="00E531B6" w:rsidP="00A12EA2">
      <w:pPr>
        <w:pStyle w:val="Doc-text2"/>
        <w:pBdr>
          <w:top w:val="single" w:sz="4" w:space="1" w:color="auto"/>
          <w:left w:val="single" w:sz="4" w:space="0" w:color="auto"/>
          <w:bottom w:val="single" w:sz="4" w:space="1" w:color="auto"/>
          <w:right w:val="single" w:sz="4" w:space="4" w:color="auto"/>
        </w:pBdr>
      </w:pPr>
      <w:r>
        <w:rPr>
          <w:highlight w:val="yellow"/>
        </w:rPr>
        <w:t>2</w:t>
      </w:r>
      <w:r w:rsidR="00A12EA2" w:rsidRPr="00A12EA2">
        <w:rPr>
          <w:highlight w:val="yellow"/>
        </w:rPr>
        <w:tab/>
        <w:t>At legacy handover failure (T304 expiry) or failure to access a CHO candidate cell (T304-like expiry), the UE performs cell selection and if the selected cell is a CHO candidate then the UE attempts CHO execution, otherwise re-establishment is performed.</w:t>
      </w:r>
    </w:p>
    <w:p w14:paraId="2121E393" w14:textId="42D0B895" w:rsidR="004F5410" w:rsidRDefault="004F5410" w:rsidP="00BC46C9">
      <w:pPr>
        <w:rPr>
          <w:lang w:eastAsia="ko-KR"/>
        </w:rPr>
      </w:pPr>
      <w:r>
        <w:rPr>
          <w:lang w:eastAsia="ko-KR"/>
        </w:rPr>
        <w:t xml:space="preserve">In the RAN2 #105-Bis meeting, following agreements are made in LTE </w:t>
      </w:r>
      <w:proofErr w:type="spellStart"/>
      <w:r>
        <w:rPr>
          <w:lang w:eastAsia="ko-KR"/>
        </w:rPr>
        <w:t>feMob</w:t>
      </w:r>
      <w:proofErr w:type="spellEnd"/>
      <w:r>
        <w:rPr>
          <w:lang w:eastAsia="ko-KR"/>
        </w:rPr>
        <w:t xml:space="preserve"> session</w:t>
      </w:r>
      <w:r w:rsidR="00CD2E0C">
        <w:rPr>
          <w:lang w:eastAsia="ko-KR"/>
        </w:rPr>
        <w:t xml:space="preserve"> [2]</w:t>
      </w:r>
      <w:r>
        <w:rPr>
          <w:lang w:eastAsia="ko-KR"/>
        </w:rPr>
        <w:t>.</w:t>
      </w:r>
    </w:p>
    <w:p w14:paraId="4D653807" w14:textId="77777777" w:rsidR="004F5410" w:rsidRDefault="004F5410" w:rsidP="004F5410">
      <w:pPr>
        <w:pStyle w:val="Doc-text2"/>
        <w:pBdr>
          <w:top w:val="single" w:sz="4" w:space="1" w:color="auto"/>
          <w:left w:val="single" w:sz="4" w:space="4" w:color="auto"/>
          <w:bottom w:val="single" w:sz="4" w:space="1" w:color="auto"/>
          <w:right w:val="single" w:sz="4" w:space="4" w:color="auto"/>
        </w:pBdr>
        <w:ind w:left="360"/>
      </w:pPr>
      <w:r>
        <w:t>Agreements</w:t>
      </w:r>
    </w:p>
    <w:p w14:paraId="454850D8" w14:textId="77777777" w:rsidR="004F5410" w:rsidRDefault="004F5410" w:rsidP="004F5410">
      <w:pPr>
        <w:pStyle w:val="Doc-text2"/>
        <w:pBdr>
          <w:top w:val="single" w:sz="4" w:space="1" w:color="auto"/>
          <w:left w:val="single" w:sz="4" w:space="4" w:color="auto"/>
          <w:bottom w:val="single" w:sz="4" w:space="1" w:color="auto"/>
          <w:right w:val="single" w:sz="4" w:space="4" w:color="auto"/>
        </w:pBdr>
        <w:ind w:left="360"/>
      </w:pPr>
      <w:proofErr w:type="gramStart"/>
      <w:r>
        <w:t>1  Existing</w:t>
      </w:r>
      <w:proofErr w:type="gramEnd"/>
      <w:r>
        <w:t xml:space="preserve">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025245EA" w14:textId="77777777" w:rsidR="004F5410" w:rsidRDefault="004F5410" w:rsidP="004F5410">
      <w:pPr>
        <w:pStyle w:val="Doc-text2"/>
        <w:pBdr>
          <w:top w:val="single" w:sz="4" w:space="1" w:color="auto"/>
          <w:left w:val="single" w:sz="4" w:space="4" w:color="auto"/>
          <w:bottom w:val="single" w:sz="4" w:space="1" w:color="auto"/>
          <w:right w:val="single" w:sz="4" w:space="4" w:color="auto"/>
        </w:pBdr>
        <w:ind w:left="360"/>
      </w:pPr>
      <w:proofErr w:type="gramStart"/>
      <w:r w:rsidRPr="004F5410">
        <w:rPr>
          <w:highlight w:val="yellow"/>
        </w:rPr>
        <w:t>2  Conventional</w:t>
      </w:r>
      <w:proofErr w:type="gramEnd"/>
      <w:r w:rsidRPr="004F5410">
        <w:rPr>
          <w:highlight w:val="yellow"/>
        </w:rPr>
        <w:t xml:space="preserve"> handover overrides any configured conditional handover command</w:t>
      </w:r>
    </w:p>
    <w:p w14:paraId="2950D483" w14:textId="77777777" w:rsidR="004F5410" w:rsidRDefault="004F5410" w:rsidP="004F5410">
      <w:pPr>
        <w:pStyle w:val="Doc-text2"/>
        <w:pBdr>
          <w:top w:val="single" w:sz="4" w:space="1" w:color="auto"/>
          <w:left w:val="single" w:sz="4" w:space="4" w:color="auto"/>
          <w:bottom w:val="single" w:sz="4" w:space="1" w:color="auto"/>
          <w:right w:val="single" w:sz="4" w:space="4" w:color="auto"/>
        </w:pBdr>
        <w:ind w:left="36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14:paraId="4C3ECF2E" w14:textId="07403533"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discuss </w:t>
      </w:r>
      <w:r w:rsidR="00A805BC">
        <w:rPr>
          <w:lang w:eastAsia="ko-KR"/>
        </w:rPr>
        <w:t>some aspects of CHO configuration based on the last agreements</w:t>
      </w:r>
      <w:r>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787B1D9C" w14:textId="77777777" w:rsidR="004F5410" w:rsidRDefault="000B2A28" w:rsidP="004F5410">
      <w:pPr>
        <w:pStyle w:val="2"/>
        <w:rPr>
          <w:bCs/>
          <w:lang w:eastAsia="ko-KR"/>
        </w:rPr>
      </w:pPr>
      <w:r>
        <w:rPr>
          <w:bCs/>
          <w:lang w:eastAsia="ko-KR"/>
        </w:rPr>
        <w:t xml:space="preserve">2.1 </w:t>
      </w:r>
      <w:r w:rsidR="004F5410">
        <w:rPr>
          <w:bCs/>
          <w:lang w:eastAsia="ko-KR"/>
        </w:rPr>
        <w:t>Legacy HO Handling</w:t>
      </w:r>
    </w:p>
    <w:p w14:paraId="34139F5A" w14:textId="40FE80A8" w:rsidR="00CD2E0C" w:rsidRDefault="00CD2E0C" w:rsidP="00CD2E0C">
      <w:pPr>
        <w:rPr>
          <w:bCs/>
          <w:lang w:eastAsia="ko-KR"/>
        </w:rPr>
      </w:pPr>
      <w:r>
        <w:rPr>
          <w:bCs/>
          <w:lang w:eastAsia="ko-KR"/>
        </w:rPr>
        <w:t xml:space="preserve">In the RAN2#105-Bis meeting, </w:t>
      </w:r>
      <w:r w:rsidR="001D1F40">
        <w:rPr>
          <w:bCs/>
          <w:lang w:eastAsia="ko-KR"/>
        </w:rPr>
        <w:t xml:space="preserve">RAN2 agreed that </w:t>
      </w:r>
      <w:r>
        <w:rPr>
          <w:bCs/>
          <w:lang w:eastAsia="ko-KR"/>
        </w:rPr>
        <w:t>the c</w:t>
      </w:r>
      <w:r w:rsidRPr="00CD2E0C">
        <w:rPr>
          <w:bCs/>
          <w:lang w:eastAsia="ko-KR"/>
        </w:rPr>
        <w:t>onventional handover overrides any configured conditional handover command</w:t>
      </w:r>
      <w:r>
        <w:rPr>
          <w:bCs/>
          <w:lang w:eastAsia="ko-KR"/>
        </w:rPr>
        <w:t xml:space="preserve"> but, in NR, the agreement ha</w:t>
      </w:r>
      <w:r w:rsidR="00CB27D4">
        <w:rPr>
          <w:bCs/>
          <w:lang w:eastAsia="ko-KR"/>
        </w:rPr>
        <w:t>s</w:t>
      </w:r>
      <w:r>
        <w:rPr>
          <w:bCs/>
          <w:lang w:eastAsia="ko-KR"/>
        </w:rPr>
        <w:t>n’t been captured</w:t>
      </w:r>
      <w:r w:rsidR="00465EC3">
        <w:rPr>
          <w:bCs/>
          <w:lang w:eastAsia="ko-KR"/>
        </w:rPr>
        <w:t xml:space="preserve"> so far</w:t>
      </w:r>
      <w:r>
        <w:rPr>
          <w:bCs/>
          <w:lang w:eastAsia="ko-KR"/>
        </w:rPr>
        <w:t xml:space="preserve">. Considering other agreements and working assumption for CHO procedure </w:t>
      </w:r>
      <w:r w:rsidR="00465EC3">
        <w:rPr>
          <w:bCs/>
          <w:lang w:eastAsia="ko-KR"/>
        </w:rPr>
        <w:t xml:space="preserve">in NR </w:t>
      </w:r>
      <w:r>
        <w:rPr>
          <w:bCs/>
          <w:lang w:eastAsia="ko-KR"/>
        </w:rPr>
        <w:t>are already based on that the legacy handover command allow</w:t>
      </w:r>
      <w:r w:rsidR="00465EC3">
        <w:rPr>
          <w:bCs/>
          <w:lang w:eastAsia="ko-KR"/>
        </w:rPr>
        <w:t>s</w:t>
      </w:r>
      <w:r>
        <w:rPr>
          <w:bCs/>
          <w:lang w:eastAsia="ko-KR"/>
        </w:rPr>
        <w:t xml:space="preserve"> </w:t>
      </w:r>
      <w:r w:rsidR="00CB27D4">
        <w:rPr>
          <w:bCs/>
          <w:lang w:eastAsia="ko-KR"/>
        </w:rPr>
        <w:t>being</w:t>
      </w:r>
      <w:r w:rsidR="00465EC3">
        <w:rPr>
          <w:bCs/>
          <w:lang w:eastAsia="ko-KR"/>
        </w:rPr>
        <w:t xml:space="preserve"> signalled</w:t>
      </w:r>
      <w:r>
        <w:rPr>
          <w:bCs/>
          <w:lang w:eastAsia="ko-KR"/>
        </w:rPr>
        <w:t xml:space="preserve"> to the UE after CHO configuration, RAN2 need to make the agreement in NR also like LTE.</w:t>
      </w:r>
    </w:p>
    <w:p w14:paraId="20F53941" w14:textId="4356E955" w:rsidR="00170AC2" w:rsidRDefault="009F2E35" w:rsidP="00533BFC">
      <w:pPr>
        <w:rPr>
          <w:bCs/>
          <w:lang w:eastAsia="ko-KR"/>
        </w:rPr>
      </w:pPr>
      <w:r>
        <w:rPr>
          <w:rFonts w:hint="eastAsia"/>
          <w:b/>
          <w:bCs/>
        </w:rPr>
        <w:t>P</w:t>
      </w:r>
      <w:r>
        <w:rPr>
          <w:b/>
          <w:bCs/>
        </w:rPr>
        <w:t>roposal 1</w:t>
      </w:r>
      <w:r>
        <w:rPr>
          <w:rFonts w:hint="eastAsia"/>
          <w:b/>
          <w:bCs/>
        </w:rPr>
        <w:t>:</w:t>
      </w:r>
      <w:r>
        <w:rPr>
          <w:b/>
          <w:bCs/>
        </w:rPr>
        <w:t xml:space="preserve"> </w:t>
      </w:r>
      <w:r w:rsidR="00CD2E0C" w:rsidRPr="00CD2E0C">
        <w:rPr>
          <w:b/>
          <w:bCs/>
        </w:rPr>
        <w:t>Conventional handover overrides any configured conditional handover command</w:t>
      </w:r>
      <w:r w:rsidR="00542B53">
        <w:rPr>
          <w:b/>
          <w:bCs/>
        </w:rPr>
        <w:t>.</w:t>
      </w:r>
    </w:p>
    <w:p w14:paraId="186E64D0" w14:textId="45EFD488" w:rsidR="00170AC2" w:rsidRDefault="00170AC2" w:rsidP="00533BFC">
      <w:pPr>
        <w:rPr>
          <w:bCs/>
          <w:lang w:eastAsia="ko-KR"/>
        </w:rPr>
      </w:pPr>
    </w:p>
    <w:p w14:paraId="11564026" w14:textId="52A84207" w:rsidR="00CD2E0C" w:rsidRDefault="00A12EA2" w:rsidP="00A12EA2">
      <w:pPr>
        <w:ind w:firstLineChars="50" w:firstLine="100"/>
        <w:rPr>
          <w:bCs/>
          <w:lang w:eastAsia="ko-KR"/>
        </w:rPr>
      </w:pPr>
      <w:r>
        <w:rPr>
          <w:bCs/>
          <w:lang w:eastAsia="ko-KR"/>
        </w:rPr>
        <w:t xml:space="preserve">If RAN2 agrees the proposal 1, </w:t>
      </w:r>
      <w:r w:rsidR="00B6287D">
        <w:rPr>
          <w:bCs/>
          <w:lang w:eastAsia="ko-KR"/>
        </w:rPr>
        <w:t>RAN2 need to clarify that the configured conditional handover command can be reuse even though the legacy handover “overrides” the conditional handover comment. U</w:t>
      </w:r>
      <w:r w:rsidR="00702C7B">
        <w:rPr>
          <w:rFonts w:hint="eastAsia"/>
          <w:bCs/>
          <w:lang w:eastAsia="ko-KR"/>
        </w:rPr>
        <w:t>p</w:t>
      </w:r>
      <w:r>
        <w:rPr>
          <w:bCs/>
          <w:lang w:eastAsia="ko-KR"/>
        </w:rPr>
        <w:t>on</w:t>
      </w:r>
      <w:r w:rsidR="00702C7B">
        <w:rPr>
          <w:rFonts w:hint="eastAsia"/>
          <w:bCs/>
          <w:lang w:eastAsia="ko-KR"/>
        </w:rPr>
        <w:t xml:space="preserve"> recep</w:t>
      </w:r>
      <w:r w:rsidR="00702C7B">
        <w:rPr>
          <w:bCs/>
          <w:lang w:eastAsia="ko-KR"/>
        </w:rPr>
        <w:t>tion of a legacy HO command after CHO configuration, the UE perform</w:t>
      </w:r>
      <w:r>
        <w:rPr>
          <w:bCs/>
          <w:lang w:eastAsia="ko-KR"/>
        </w:rPr>
        <w:t>s</w:t>
      </w:r>
      <w:r w:rsidR="00702C7B">
        <w:rPr>
          <w:bCs/>
          <w:lang w:eastAsia="ko-KR"/>
        </w:rPr>
        <w:t xml:space="preserve"> mobility according to the legacy HO command instead of CHO evaluation. </w:t>
      </w:r>
      <w:r>
        <w:rPr>
          <w:bCs/>
          <w:lang w:eastAsia="ko-KR"/>
        </w:rPr>
        <w:t xml:space="preserve">The UE applies target cell configuration and perform random access procedure to access the target cell, then the UE reverts cell configuration to apply source cell configuration after the legacy HO failure if selected cell is one of candidate cell among the CHO configuration according to the working assumption i.e. </w:t>
      </w:r>
      <w:r w:rsidRPr="00A12EA2">
        <w:rPr>
          <w:bCs/>
          <w:lang w:eastAsia="ko-KR"/>
        </w:rPr>
        <w:t>At legacy handover failure (T304 expiry) or failure to access a CHO candidate cell (T304-like expiry), the UE performs cell selection and if the selected cell is a CHO candidate then the UE attempts CHO execution, otherwise re-establishment is performed</w:t>
      </w:r>
      <w:r>
        <w:rPr>
          <w:bCs/>
          <w:lang w:eastAsia="ko-KR"/>
        </w:rPr>
        <w:t>.</w:t>
      </w:r>
    </w:p>
    <w:p w14:paraId="05FC0095" w14:textId="1197AA1D" w:rsidR="00DC3B9F" w:rsidRDefault="00DC3B9F" w:rsidP="00A12EA2">
      <w:pPr>
        <w:ind w:firstLineChars="50" w:firstLine="100"/>
        <w:rPr>
          <w:bCs/>
          <w:lang w:eastAsia="ko-KR"/>
        </w:rPr>
      </w:pPr>
      <w:r>
        <w:rPr>
          <w:bCs/>
          <w:lang w:eastAsia="ko-KR"/>
        </w:rPr>
        <w:t xml:space="preserve"> </w:t>
      </w:r>
      <w:r w:rsidR="00E531B6">
        <w:rPr>
          <w:bCs/>
          <w:lang w:eastAsia="ko-KR"/>
        </w:rPr>
        <w:t xml:space="preserve">Since, in the legacy RRC Re-establishment procedure, the UE reverts to source cell configuration if the handover failure </w:t>
      </w:r>
      <w:r w:rsidR="00CB27D4">
        <w:rPr>
          <w:bCs/>
          <w:lang w:eastAsia="ko-KR"/>
        </w:rPr>
        <w:t>ha</w:t>
      </w:r>
      <w:r w:rsidR="00E531B6">
        <w:rPr>
          <w:bCs/>
          <w:lang w:eastAsia="ko-KR"/>
        </w:rPr>
        <w:t xml:space="preserve">s occurred, it seems not strange behaviour even in the case </w:t>
      </w:r>
      <w:r w:rsidR="00B6287D">
        <w:rPr>
          <w:bCs/>
          <w:lang w:eastAsia="ko-KR"/>
        </w:rPr>
        <w:t>of working assumption</w:t>
      </w:r>
      <w:r w:rsidR="00F96012">
        <w:rPr>
          <w:bCs/>
          <w:lang w:eastAsia="ko-KR"/>
        </w:rPr>
        <w:t xml:space="preserve"> in the configuration handling point of view</w:t>
      </w:r>
      <w:r w:rsidR="00B6287D">
        <w:rPr>
          <w:bCs/>
          <w:lang w:eastAsia="ko-KR"/>
        </w:rPr>
        <w:t xml:space="preserve">. The CHO configuration is also made by the source cell and it may regard to source cell configuration </w:t>
      </w:r>
      <w:r w:rsidR="00F96012">
        <w:rPr>
          <w:bCs/>
          <w:lang w:eastAsia="ko-KR"/>
        </w:rPr>
        <w:t>to be able to revert</w:t>
      </w:r>
      <w:r w:rsidR="00B6287D">
        <w:rPr>
          <w:bCs/>
          <w:lang w:eastAsia="ko-KR"/>
        </w:rPr>
        <w:t xml:space="preserve"> because containing target cell configurations are linking to identities e.g. CHO configuration ID or measurement ID and doesn’t appl</w:t>
      </w:r>
      <w:r w:rsidR="00CB27D4">
        <w:rPr>
          <w:bCs/>
          <w:lang w:eastAsia="ko-KR"/>
        </w:rPr>
        <w:t>y</w:t>
      </w:r>
      <w:r w:rsidR="00B6287D">
        <w:rPr>
          <w:bCs/>
          <w:lang w:eastAsia="ko-KR"/>
        </w:rPr>
        <w:t xml:space="preserve"> </w:t>
      </w:r>
      <w:r w:rsidR="00F96012">
        <w:rPr>
          <w:bCs/>
          <w:lang w:eastAsia="ko-KR"/>
        </w:rPr>
        <w:t xml:space="preserve">yet </w:t>
      </w:r>
      <w:r w:rsidR="00B6287D">
        <w:rPr>
          <w:bCs/>
          <w:lang w:eastAsia="ko-KR"/>
        </w:rPr>
        <w:t>before the CHO execution condition is met.</w:t>
      </w:r>
      <w:r w:rsidR="00F96012">
        <w:rPr>
          <w:bCs/>
          <w:lang w:eastAsia="ko-KR"/>
        </w:rPr>
        <w:t xml:space="preserve"> Basically through the working assumption, the UE can reuse the CHO configuration as much as possible and </w:t>
      </w:r>
      <w:r w:rsidR="00542B53">
        <w:rPr>
          <w:bCs/>
          <w:lang w:eastAsia="ko-KR"/>
        </w:rPr>
        <w:t xml:space="preserve">it can reduce interruption and data loss due to performing RRC Re-establishment. </w:t>
      </w:r>
      <w:r w:rsidR="00F96012">
        <w:rPr>
          <w:bCs/>
          <w:lang w:eastAsia="ko-KR"/>
        </w:rPr>
        <w:t>It would be also desirable behaviour because, for one handover procedure, multiple effort</w:t>
      </w:r>
      <w:r w:rsidR="00CB27D4">
        <w:rPr>
          <w:bCs/>
          <w:lang w:eastAsia="ko-KR"/>
        </w:rPr>
        <w:t>s</w:t>
      </w:r>
      <w:r w:rsidR="00F96012">
        <w:rPr>
          <w:bCs/>
          <w:lang w:eastAsia="ko-KR"/>
        </w:rPr>
        <w:t xml:space="preserve"> may be required compared to the legacy handover to provide HO command including multiple candidate cells. Therefore, </w:t>
      </w:r>
      <w:r w:rsidR="00542B53">
        <w:rPr>
          <w:bCs/>
          <w:lang w:eastAsia="ko-KR"/>
        </w:rPr>
        <w:t>we propose that the UE can reuse any configured conditional handover command when failure of the conventional handover.</w:t>
      </w:r>
    </w:p>
    <w:p w14:paraId="4667B0CE" w14:textId="5C36C965" w:rsidR="00465EC3" w:rsidRPr="00A805BC" w:rsidRDefault="00542B53" w:rsidP="00533BFC">
      <w:pPr>
        <w:rPr>
          <w:bCs/>
          <w:lang w:eastAsia="ko-KR"/>
        </w:rPr>
      </w:pPr>
      <w:r>
        <w:rPr>
          <w:rFonts w:hint="eastAsia"/>
          <w:b/>
          <w:bCs/>
        </w:rPr>
        <w:t>P</w:t>
      </w:r>
      <w:r>
        <w:rPr>
          <w:b/>
          <w:bCs/>
        </w:rPr>
        <w:t>roposal 2</w:t>
      </w:r>
      <w:r>
        <w:rPr>
          <w:rFonts w:hint="eastAsia"/>
          <w:b/>
          <w:bCs/>
        </w:rPr>
        <w:t>:</w:t>
      </w:r>
      <w:r>
        <w:rPr>
          <w:b/>
          <w:bCs/>
        </w:rPr>
        <w:t xml:space="preserve"> The UE can reuse the configured CHO command upon failure of the conventional handover.</w:t>
      </w:r>
    </w:p>
    <w:p w14:paraId="143EC5CB" w14:textId="5A6F614F" w:rsidR="00A805BC" w:rsidRDefault="000B2A28" w:rsidP="000B2A28">
      <w:pPr>
        <w:pStyle w:val="2"/>
        <w:rPr>
          <w:bCs/>
          <w:lang w:eastAsia="ko-KR"/>
        </w:rPr>
      </w:pPr>
      <w:r>
        <w:rPr>
          <w:bCs/>
          <w:lang w:eastAsia="ko-KR"/>
        </w:rPr>
        <w:lastRenderedPageBreak/>
        <w:t xml:space="preserve">2.2 </w:t>
      </w:r>
      <w:r w:rsidR="004F5410">
        <w:rPr>
          <w:bCs/>
          <w:lang w:eastAsia="ko-KR"/>
        </w:rPr>
        <w:t>Configuration Update</w:t>
      </w:r>
    </w:p>
    <w:p w14:paraId="213A781E" w14:textId="1D20F6E8" w:rsidR="004F5410" w:rsidRDefault="004F5410" w:rsidP="004F5410">
      <w:pPr>
        <w:rPr>
          <w:bCs/>
          <w:lang w:eastAsia="ko-KR"/>
        </w:rPr>
      </w:pPr>
      <w:r>
        <w:rPr>
          <w:bCs/>
          <w:lang w:eastAsia="ko-KR"/>
        </w:rPr>
        <w:t xml:space="preserve">RAN2 agreed that a </w:t>
      </w:r>
      <w:r>
        <w:rPr>
          <w:rFonts w:hint="eastAsia"/>
          <w:bCs/>
          <w:lang w:eastAsia="ko-KR"/>
        </w:rPr>
        <w:t>CHO configuratio</w:t>
      </w:r>
      <w:r>
        <w:rPr>
          <w:bCs/>
          <w:lang w:eastAsia="ko-KR"/>
        </w:rPr>
        <w:t>n is made by interworking between the source cell and the target cell as like the legacy handover command. The source cell decide</w:t>
      </w:r>
      <w:r w:rsidR="00CB27D4">
        <w:rPr>
          <w:bCs/>
          <w:lang w:eastAsia="ko-KR"/>
        </w:rPr>
        <w:t>s</w:t>
      </w:r>
      <w:r>
        <w:rPr>
          <w:bCs/>
          <w:lang w:eastAsia="ko-KR"/>
        </w:rPr>
        <w:t xml:space="preserve"> the HO execution condition for each candidate target cell and the target cell transfer target cell configuration for HO to the source cell. In the legacy handover procedure, target cell configuration is created by using delta configuration based on the latest source cell configuration. Thus it is natural that, for CHO configuration, each target cell configuration would be also created by using delta configuration based on the latest source cell configuration. In RAN2 email discussion for CHO, RAN2 made a discussion how to create and transfer the CHO configuration and the most of companies le</w:t>
      </w:r>
      <w:r w:rsidR="00CB27D4">
        <w:rPr>
          <w:bCs/>
          <w:lang w:eastAsia="ko-KR"/>
        </w:rPr>
        <w:t>ft</w:t>
      </w:r>
      <w:r>
        <w:rPr>
          <w:bCs/>
          <w:lang w:eastAsia="ko-KR"/>
        </w:rPr>
        <w:t xml:space="preserve"> opinion that the target cell configuration uses delta configuration based on the updated source cell configuration [2].</w:t>
      </w:r>
    </w:p>
    <w:p w14:paraId="5B1EDAA2" w14:textId="1220E883" w:rsidR="004F5410" w:rsidRDefault="004F5410" w:rsidP="004F5410">
      <w:pPr>
        <w:rPr>
          <w:bCs/>
          <w:lang w:eastAsia="ko-KR"/>
        </w:rPr>
      </w:pPr>
      <w:r>
        <w:rPr>
          <w:bCs/>
          <w:lang w:eastAsia="ko-KR"/>
        </w:rPr>
        <w:t xml:space="preserve"> However</w:t>
      </w:r>
      <w:r w:rsidR="00CB27D4">
        <w:rPr>
          <w:bCs/>
          <w:lang w:eastAsia="ko-KR"/>
        </w:rPr>
        <w:t>,</w:t>
      </w:r>
      <w:r>
        <w:rPr>
          <w:bCs/>
          <w:lang w:eastAsia="ko-KR"/>
        </w:rPr>
        <w:t xml:space="preserve"> the potential issue is in the case that target cell configuration should be updated after the source cell updated source cell configuration. In the email discussion, many companies think that the source cell configuration is able to be updated in a</w:t>
      </w:r>
      <w:r w:rsidR="00CB27D4">
        <w:rPr>
          <w:bCs/>
          <w:lang w:eastAsia="ko-KR"/>
        </w:rPr>
        <w:t>n</w:t>
      </w:r>
      <w:r>
        <w:rPr>
          <w:bCs/>
          <w:lang w:eastAsia="ko-KR"/>
        </w:rPr>
        <w:t xml:space="preserve"> RRC message containing CHO configuration or not. If the source cell want</w:t>
      </w:r>
      <w:r w:rsidR="00CB27D4">
        <w:rPr>
          <w:bCs/>
          <w:lang w:eastAsia="ko-KR"/>
        </w:rPr>
        <w:t>s</w:t>
      </w:r>
      <w:r>
        <w:rPr>
          <w:bCs/>
          <w:lang w:eastAsia="ko-KR"/>
        </w:rPr>
        <w:t xml:space="preserve"> to update target cell configuration due to the UE’s latest measurement reporting or status change indication e.g. SCG failure or other problem indication, the source cell signals to the target cell to update CHO configuration. If the target cell want</w:t>
      </w:r>
      <w:r w:rsidR="00CB27D4">
        <w:rPr>
          <w:bCs/>
          <w:lang w:eastAsia="ko-KR"/>
        </w:rPr>
        <w:t>s</w:t>
      </w:r>
      <w:r>
        <w:rPr>
          <w:bCs/>
          <w:lang w:eastAsia="ko-KR"/>
        </w:rPr>
        <w:t xml:space="preserve"> to update the target cell configuration due to resource handling of the target cell or unexpected situation, the target cell signals to the source cell to update CHO configuration. For latter case, the target cell may request the latest source cell configuration because the target cell need</w:t>
      </w:r>
      <w:r w:rsidR="00CB27D4">
        <w:rPr>
          <w:bCs/>
          <w:lang w:eastAsia="ko-KR"/>
        </w:rPr>
        <w:t>s</w:t>
      </w:r>
      <w:r>
        <w:rPr>
          <w:bCs/>
          <w:lang w:eastAsia="ko-KR"/>
        </w:rPr>
        <w:t xml:space="preserve"> to know the latest source cell configuration to update the target cell configuration which requires delta configuration based on the latest source cell configuration. Whenever the target cell configuration need</w:t>
      </w:r>
      <w:r w:rsidR="00CB27D4">
        <w:rPr>
          <w:bCs/>
          <w:lang w:eastAsia="ko-KR"/>
        </w:rPr>
        <w:t>s</w:t>
      </w:r>
      <w:r>
        <w:rPr>
          <w:bCs/>
          <w:lang w:eastAsia="ko-KR"/>
        </w:rPr>
        <w:t xml:space="preserve"> to be updated, interworking should be always required to acquire the latest source cell configuration between the source cell and the target cell.</w:t>
      </w:r>
    </w:p>
    <w:p w14:paraId="49B65A7C" w14:textId="7CF47900" w:rsidR="004F5410" w:rsidRDefault="004F5410" w:rsidP="004F5410">
      <w:pPr>
        <w:rPr>
          <w:bCs/>
          <w:lang w:eastAsia="ko-KR"/>
        </w:rPr>
      </w:pPr>
      <w:r>
        <w:rPr>
          <w:bCs/>
          <w:lang w:eastAsia="ko-KR"/>
        </w:rPr>
        <w:t xml:space="preserve"> In the email discussion, RAN2 had discussed modifying CHO configuration before discussion about updating source cell configuration. The many companies did in response to the discussion that modification of existing CHO configuration would be better</w:t>
      </w:r>
      <w:r>
        <w:rPr>
          <w:rFonts w:hint="eastAsia"/>
          <w:bCs/>
          <w:lang w:eastAsia="ko-KR"/>
        </w:rPr>
        <w:t xml:space="preserve"> </w:t>
      </w:r>
      <w:r>
        <w:rPr>
          <w:bCs/>
          <w:lang w:eastAsia="ko-KR"/>
        </w:rPr>
        <w:t>than other options like releas</w:t>
      </w:r>
      <w:r w:rsidR="00CB27D4">
        <w:rPr>
          <w:bCs/>
          <w:lang w:eastAsia="ko-KR"/>
        </w:rPr>
        <w:t>ing</w:t>
      </w:r>
      <w:r>
        <w:rPr>
          <w:bCs/>
          <w:lang w:eastAsia="ko-KR"/>
        </w:rPr>
        <w:t xml:space="preserve"> the existing CHO configuration and add new CHO configuration. In our view, this approach should be applied even if the source cell updated the source configuration already. Because the target cell would update target cell configuration without unnecessary interworking between the source cell and the target cell to get the latest source cell configuration whenever the target cell configuration should be updated. Especially in the case of mobility, it would be important point to success mobility that the unnecessary interworking is illuminated since the UE doesn’t perform the handover in proper time, it lead</w:t>
      </w:r>
      <w:r w:rsidR="00CB27D4">
        <w:rPr>
          <w:bCs/>
          <w:lang w:eastAsia="ko-KR"/>
        </w:rPr>
        <w:t>s</w:t>
      </w:r>
      <w:r>
        <w:rPr>
          <w:bCs/>
          <w:lang w:eastAsia="ko-KR"/>
        </w:rPr>
        <w:t xml:space="preserve"> to connection failure e.g. late handover issue.</w:t>
      </w:r>
    </w:p>
    <w:p w14:paraId="4398977A" w14:textId="1BAC06C8" w:rsidR="00FF164C" w:rsidRPr="005774C6" w:rsidRDefault="004F5410" w:rsidP="004F5410">
      <w:pPr>
        <w:rPr>
          <w:bCs/>
          <w:lang w:eastAsia="ko-KR"/>
        </w:rPr>
      </w:pPr>
      <w:r>
        <w:rPr>
          <w:rFonts w:hint="eastAsia"/>
          <w:b/>
          <w:bCs/>
        </w:rPr>
        <w:t>P</w:t>
      </w:r>
      <w:r>
        <w:rPr>
          <w:b/>
          <w:bCs/>
        </w:rPr>
        <w:t xml:space="preserve">roposal </w:t>
      </w:r>
      <w:r w:rsidR="00465EC3">
        <w:rPr>
          <w:b/>
          <w:bCs/>
        </w:rPr>
        <w:t>3</w:t>
      </w:r>
      <w:r>
        <w:rPr>
          <w:rFonts w:hint="eastAsia"/>
          <w:b/>
          <w:bCs/>
        </w:rPr>
        <w:t>:</w:t>
      </w:r>
      <w:r>
        <w:rPr>
          <w:b/>
          <w:bCs/>
        </w:rPr>
        <w:t xml:space="preserve"> Modify target configuration using delta configuration based on the old target configuration to reduce unnecessary interworking between the source cell and the target cell to acquire the latest source configuration.</w:t>
      </w:r>
    </w:p>
    <w:p w14:paraId="5B14DFEF" w14:textId="77777777" w:rsidR="005774C6" w:rsidRPr="005774C6" w:rsidRDefault="005774C6"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57C336D6" w14:textId="25CBB26F" w:rsidR="004F5410" w:rsidRDefault="004F5410" w:rsidP="00FF164C">
      <w:pPr>
        <w:rPr>
          <w:b/>
          <w:bCs/>
        </w:rPr>
      </w:pPr>
      <w:r>
        <w:rPr>
          <w:rFonts w:hint="eastAsia"/>
          <w:b/>
          <w:bCs/>
        </w:rPr>
        <w:t>P</w:t>
      </w:r>
      <w:r>
        <w:rPr>
          <w:b/>
          <w:bCs/>
        </w:rPr>
        <w:t>roposal 1</w:t>
      </w:r>
      <w:r>
        <w:rPr>
          <w:rFonts w:hint="eastAsia"/>
          <w:b/>
          <w:bCs/>
        </w:rPr>
        <w:t>:</w:t>
      </w:r>
      <w:r>
        <w:rPr>
          <w:b/>
          <w:bCs/>
        </w:rPr>
        <w:t xml:space="preserve"> </w:t>
      </w:r>
      <w:r w:rsidR="00465EC3" w:rsidRPr="00CD2E0C">
        <w:rPr>
          <w:b/>
          <w:bCs/>
        </w:rPr>
        <w:t>Conventional handover overrides any configured conditional handover command</w:t>
      </w:r>
    </w:p>
    <w:p w14:paraId="47C381D0" w14:textId="3ECC2B12" w:rsidR="00542B53" w:rsidRPr="00A805BC" w:rsidRDefault="00465EC3" w:rsidP="00542B53">
      <w:pPr>
        <w:rPr>
          <w:bCs/>
          <w:lang w:eastAsia="ko-KR"/>
        </w:rPr>
      </w:pPr>
      <w:r>
        <w:rPr>
          <w:rFonts w:hint="eastAsia"/>
          <w:b/>
          <w:bCs/>
        </w:rPr>
        <w:t>P</w:t>
      </w:r>
      <w:r>
        <w:rPr>
          <w:b/>
          <w:bCs/>
        </w:rPr>
        <w:t>roposal 2</w:t>
      </w:r>
      <w:r>
        <w:rPr>
          <w:rFonts w:hint="eastAsia"/>
          <w:b/>
          <w:bCs/>
        </w:rPr>
        <w:t>:</w:t>
      </w:r>
      <w:r w:rsidR="00542B53">
        <w:rPr>
          <w:b/>
          <w:bCs/>
        </w:rPr>
        <w:t xml:space="preserve"> The UE can reuse the configured CHO command upon failure of the conventional handover.</w:t>
      </w:r>
    </w:p>
    <w:p w14:paraId="02127F90" w14:textId="7B9A0CBF" w:rsidR="00FF164C" w:rsidRPr="005774C6" w:rsidRDefault="004F5410" w:rsidP="00FF164C">
      <w:pPr>
        <w:rPr>
          <w:bCs/>
          <w:lang w:eastAsia="ko-KR"/>
        </w:rPr>
      </w:pPr>
      <w:r>
        <w:rPr>
          <w:rFonts w:hint="eastAsia"/>
          <w:b/>
          <w:bCs/>
        </w:rPr>
        <w:t>P</w:t>
      </w:r>
      <w:r>
        <w:rPr>
          <w:b/>
          <w:bCs/>
        </w:rPr>
        <w:t xml:space="preserve">roposal </w:t>
      </w:r>
      <w:r w:rsidR="00465EC3">
        <w:rPr>
          <w:b/>
          <w:bCs/>
        </w:rPr>
        <w:t>3</w:t>
      </w:r>
      <w:r>
        <w:rPr>
          <w:rFonts w:hint="eastAsia"/>
          <w:b/>
          <w:bCs/>
        </w:rPr>
        <w:t>:</w:t>
      </w:r>
      <w:r>
        <w:rPr>
          <w:b/>
          <w:bCs/>
        </w:rPr>
        <w:t xml:space="preserve"> Modify target configuration using delta configuration based on the old target configuration to reduce unnecessary interworking between the source cell and the target cell to acquire the latest source configuration.</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79AEF0AF" w14:textId="145AF11D" w:rsidR="00C04930" w:rsidRDefault="00E339FB" w:rsidP="00C04930">
      <w:pPr>
        <w:pStyle w:val="afa"/>
        <w:numPr>
          <w:ilvl w:val="0"/>
          <w:numId w:val="33"/>
        </w:numPr>
        <w:ind w:leftChars="0" w:left="426"/>
        <w:rPr>
          <w:rFonts w:ascii="Times New Roman" w:hAnsi="Times New Roman"/>
        </w:rPr>
      </w:pPr>
      <w:r>
        <w:rPr>
          <w:rFonts w:ascii="Times New Roman" w:hAnsi="Times New Roman"/>
        </w:rPr>
        <w:t>RAN2 #10</w:t>
      </w:r>
      <w:r w:rsidR="00FF164C">
        <w:rPr>
          <w:rFonts w:ascii="Times New Roman" w:hAnsi="Times New Roman"/>
        </w:rPr>
        <w:t>6</w:t>
      </w:r>
      <w:r>
        <w:rPr>
          <w:rFonts w:ascii="Times New Roman" w:hAnsi="Times New Roman"/>
        </w:rPr>
        <w:t xml:space="preserve"> meeting chair notes</w:t>
      </w:r>
      <w:r w:rsidR="00C04930" w:rsidRPr="00C04930">
        <w:rPr>
          <w:rFonts w:ascii="Times New Roman" w:hAnsi="Times New Roman"/>
        </w:rPr>
        <w:t xml:space="preserve">, </w:t>
      </w:r>
      <w:r>
        <w:rPr>
          <w:rFonts w:ascii="Times New Roman" w:hAnsi="Times New Roman"/>
        </w:rPr>
        <w:t>RAN2</w:t>
      </w:r>
      <w:r w:rsidR="00C04930" w:rsidRPr="00C04930">
        <w:rPr>
          <w:rFonts w:ascii="Times New Roman" w:hAnsi="Times New Roman"/>
        </w:rPr>
        <w:t xml:space="preserve"> Chair</w:t>
      </w:r>
      <w:r>
        <w:rPr>
          <w:rFonts w:ascii="Times New Roman" w:hAnsi="Times New Roman"/>
        </w:rPr>
        <w:t>man</w:t>
      </w:r>
      <w:r w:rsidR="00C04930" w:rsidRPr="00C04930">
        <w:rPr>
          <w:rFonts w:ascii="Times New Roman" w:hAnsi="Times New Roman"/>
        </w:rPr>
        <w:t xml:space="preserve"> (</w:t>
      </w:r>
      <w:r>
        <w:rPr>
          <w:rFonts w:ascii="Times New Roman" w:hAnsi="Times New Roman"/>
        </w:rPr>
        <w:t>Intel</w:t>
      </w:r>
      <w:r w:rsidR="00C04930" w:rsidRPr="00C04930">
        <w:rPr>
          <w:rFonts w:ascii="Times New Roman" w:hAnsi="Times New Roman"/>
        </w:rPr>
        <w:t>)</w:t>
      </w:r>
    </w:p>
    <w:p w14:paraId="1BF25DE8" w14:textId="00591E10" w:rsidR="00CD2E0C" w:rsidRDefault="00CD2E0C" w:rsidP="00C04930">
      <w:pPr>
        <w:pStyle w:val="afa"/>
        <w:numPr>
          <w:ilvl w:val="0"/>
          <w:numId w:val="33"/>
        </w:numPr>
        <w:ind w:leftChars="0" w:left="426"/>
        <w:rPr>
          <w:rFonts w:ascii="Times New Roman" w:hAnsi="Times New Roman"/>
        </w:rPr>
      </w:pPr>
      <w:r>
        <w:rPr>
          <w:rFonts w:ascii="Times New Roman" w:hAnsi="Times New Roman"/>
        </w:rPr>
        <w:t>RAN2 #105-Bis meeting session chair notes on Rel-16 LTE Mobility Enhancements</w:t>
      </w:r>
      <w:r w:rsidRPr="00C04930">
        <w:rPr>
          <w:rFonts w:ascii="Times New Roman" w:hAnsi="Times New Roman"/>
        </w:rPr>
        <w:t xml:space="preserve">, </w:t>
      </w:r>
      <w:r>
        <w:rPr>
          <w:rFonts w:ascii="Times New Roman" w:hAnsi="Times New Roman"/>
        </w:rPr>
        <w:t>Session Chair</w:t>
      </w:r>
      <w:r w:rsidRPr="00C04930">
        <w:rPr>
          <w:rFonts w:ascii="Times New Roman" w:hAnsi="Times New Roman"/>
        </w:rPr>
        <w:t xml:space="preserve"> (</w:t>
      </w:r>
      <w:r>
        <w:rPr>
          <w:rFonts w:ascii="Times New Roman" w:hAnsi="Times New Roman"/>
        </w:rPr>
        <w:t>Nokia</w:t>
      </w:r>
      <w:r w:rsidRPr="00C04930">
        <w:rPr>
          <w:rFonts w:ascii="Times New Roman" w:hAnsi="Times New Roman"/>
        </w:rPr>
        <w:t>)</w:t>
      </w:r>
    </w:p>
    <w:p w14:paraId="624D8D77" w14:textId="29021054" w:rsidR="00687A0C" w:rsidRDefault="00687A0C" w:rsidP="00C04930">
      <w:pPr>
        <w:pStyle w:val="afa"/>
        <w:numPr>
          <w:ilvl w:val="0"/>
          <w:numId w:val="33"/>
        </w:numPr>
        <w:ind w:leftChars="0" w:left="426"/>
        <w:rPr>
          <w:rFonts w:ascii="Times New Roman" w:hAnsi="Times New Roman"/>
        </w:rPr>
      </w:pPr>
      <w:r>
        <w:rPr>
          <w:rFonts w:ascii="Times New Roman" w:hAnsi="Times New Roman"/>
        </w:rPr>
        <w:t xml:space="preserve">RAN2 email discussion 106#42 CHO configuration (OPPO) </w:t>
      </w:r>
    </w:p>
    <w:p w14:paraId="1F396B08" w14:textId="502059BB" w:rsidR="00BC46C9" w:rsidRPr="00C04930" w:rsidRDefault="00BC46C9" w:rsidP="00F512BB">
      <w:pPr>
        <w:pStyle w:val="afa"/>
        <w:ind w:leftChars="0" w:left="426"/>
        <w:rPr>
          <w:rFonts w:ascii="Times New Roman" w:hAnsi="Times New Roman"/>
        </w:rPr>
      </w:pP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27116" w14:textId="77777777" w:rsidR="00E0467D" w:rsidRDefault="00E0467D">
      <w:pPr>
        <w:pStyle w:val="1"/>
      </w:pPr>
      <w:r>
        <w:separator/>
      </w:r>
    </w:p>
  </w:endnote>
  <w:endnote w:type="continuationSeparator" w:id="0">
    <w:p w14:paraId="51A0128F" w14:textId="77777777" w:rsidR="00E0467D" w:rsidRDefault="00E0467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27D4">
      <w:rPr>
        <w:rStyle w:val="af1"/>
      </w:rPr>
      <w:t>1</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5963C" w14:textId="77777777" w:rsidR="00E0467D" w:rsidRDefault="00E0467D">
      <w:pPr>
        <w:pStyle w:val="1"/>
      </w:pPr>
      <w:r>
        <w:separator/>
      </w:r>
    </w:p>
  </w:footnote>
  <w:footnote w:type="continuationSeparator" w:id="0">
    <w:p w14:paraId="11F91E02" w14:textId="77777777" w:rsidR="00E0467D" w:rsidRDefault="00E0467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rAUAMrUaoS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82B87242-7EDD-425D-946B-A3E3296A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9CAF-8DDD-4893-826F-931C3274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3594</TotalTime>
  <Pages>3</Pages>
  <Words>1419</Words>
  <Characters>8089</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12</cp:revision>
  <cp:lastPrinted>2014-08-09T03:01:00Z</cp:lastPrinted>
  <dcterms:created xsi:type="dcterms:W3CDTF">2018-10-31T07:27:00Z</dcterms:created>
  <dcterms:modified xsi:type="dcterms:W3CDTF">2019-08-16T01:55:00Z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